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27" w:rsidRDefault="00D35127" w:rsidP="00D35127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3C5DFC" wp14:editId="75EE4EA1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E97A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CiTVYve&#10;AAAACAEAAA8AAAAAAAAAAAAAAAAA7QQAAGRycy9kb3ducmV2LnhtbFBLAQItABQABgAIAAAAIQCC&#10;Hn6RIgIAANoFAAAQAAAAAAAAAAAAAAAAAPgFAABkcnMvaW5rL2luazEueG1sUEsFBgAAAAAGAAYA&#10;eAEAAEgIAAAAAA==&#10;">
                <v:imagedata r:id="rId9" o:title=""/>
              </v:shape>
            </w:pict>
          </mc:Fallback>
        </mc:AlternateContent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0A5573">
        <w:rPr>
          <w:rFonts w:ascii="Arial" w:hAnsi="Arial" w:cs="Arial"/>
        </w:rPr>
        <w:t>5-01/02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0A5573">
        <w:rPr>
          <w:rFonts w:ascii="Arial" w:hAnsi="Arial" w:cs="Arial"/>
        </w:rPr>
        <w:t>5-8</w:t>
      </w:r>
    </w:p>
    <w:p w:rsidR="00D35127" w:rsidRDefault="000A5573" w:rsidP="00D3512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Purgarija</w:t>
      </w:r>
      <w:proofErr w:type="spellEnd"/>
      <w:r>
        <w:rPr>
          <w:rFonts w:ascii="Arial" w:hAnsi="Arial" w:cs="Arial"/>
        </w:rPr>
        <w:t xml:space="preserve"> Čepić, 12</w:t>
      </w:r>
      <w:r w:rsidR="00D35127" w:rsidRPr="00C808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veljače</w:t>
      </w:r>
      <w:r w:rsidR="00D35127" w:rsidRPr="00C808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0A5573">
        <w:rPr>
          <w:rFonts w:ascii="Arial" w:eastAsia="Times New Roman" w:hAnsi="Arial" w:cs="Arial"/>
          <w:lang w:eastAsia="hr-HR"/>
        </w:rPr>
        <w:t>kuhar/</w:t>
      </w:r>
      <w:proofErr w:type="spellStart"/>
      <w:r w:rsidR="000A5573">
        <w:rPr>
          <w:rFonts w:ascii="Arial" w:eastAsia="Times New Roman" w:hAnsi="Arial" w:cs="Arial"/>
          <w:lang w:eastAsia="hr-HR"/>
        </w:rPr>
        <w:t>ica</w:t>
      </w:r>
      <w:proofErr w:type="spellEnd"/>
      <w:r w:rsidR="000A5573">
        <w:rPr>
          <w:rFonts w:ascii="Arial" w:eastAsia="Times New Roman" w:hAnsi="Arial" w:cs="Arial"/>
          <w:lang w:eastAsia="hr-HR"/>
        </w:rPr>
        <w:t xml:space="preserve"> - slastičar/ka koji/a obavlja poslove kuhara/ice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0A5573">
        <w:rPr>
          <w:rFonts w:ascii="Arial" w:eastAsia="Times New Roman" w:hAnsi="Arial" w:cs="Arial"/>
          <w:lang w:eastAsia="hr-HR"/>
        </w:rPr>
        <w:t>dana 23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0A5573">
        <w:rPr>
          <w:rFonts w:ascii="Arial" w:eastAsia="Times New Roman" w:hAnsi="Arial" w:cs="Arial"/>
          <w:lang w:eastAsia="hr-HR"/>
        </w:rPr>
        <w:t>siječnja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0A5573">
        <w:rPr>
          <w:rFonts w:ascii="Arial" w:eastAsia="Times New Roman" w:hAnsi="Arial" w:cs="Arial"/>
          <w:lang w:eastAsia="hr-HR"/>
        </w:rPr>
        <w:t>5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10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0A5573">
        <w:rPr>
          <w:rFonts w:ascii="Arial" w:eastAsia="Times New Roman" w:hAnsi="Arial" w:cs="Arial"/>
          <w:b/>
          <w:lang w:eastAsia="hr-HR"/>
        </w:rPr>
        <w:t>utorak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0A5573">
        <w:rPr>
          <w:rFonts w:ascii="Arial" w:eastAsia="Times New Roman" w:hAnsi="Arial" w:cs="Arial"/>
          <w:b/>
          <w:lang w:eastAsia="hr-HR"/>
        </w:rPr>
        <w:t>18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0A5573">
        <w:rPr>
          <w:rFonts w:ascii="Arial" w:eastAsia="Times New Roman" w:hAnsi="Arial" w:cs="Arial"/>
          <w:b/>
          <w:lang w:eastAsia="hr-HR"/>
        </w:rPr>
        <w:t>veljače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0A5573">
        <w:rPr>
          <w:rFonts w:ascii="Arial" w:eastAsia="Times New Roman" w:hAnsi="Arial" w:cs="Arial"/>
          <w:b/>
          <w:lang w:eastAsia="hr-HR"/>
        </w:rPr>
        <w:t>5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916D9B">
        <w:rPr>
          <w:rFonts w:ascii="Arial" w:eastAsia="Times New Roman" w:hAnsi="Arial" w:cs="Arial"/>
          <w:b/>
          <w:lang w:eastAsia="hr-HR"/>
        </w:rPr>
        <w:t>g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D3076F" w:rsidTr="005335E9">
        <w:trPr>
          <w:trHeight w:val="336"/>
        </w:trPr>
        <w:tc>
          <w:tcPr>
            <w:tcW w:w="1271" w:type="dxa"/>
          </w:tcPr>
          <w:p w:rsidR="00D3076F" w:rsidRPr="00D3076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D3076F" w:rsidRPr="009923CF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M.L.</w:t>
            </w:r>
          </w:p>
        </w:tc>
        <w:tc>
          <w:tcPr>
            <w:tcW w:w="1828" w:type="dxa"/>
          </w:tcPr>
          <w:p w:rsidR="00D3076F" w:rsidRPr="00D3076F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Kršan</w:t>
            </w:r>
          </w:p>
        </w:tc>
        <w:tc>
          <w:tcPr>
            <w:tcW w:w="1807" w:type="dxa"/>
          </w:tcPr>
          <w:p w:rsidR="00D3076F" w:rsidRPr="00D3076F" w:rsidRDefault="000A5573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2004.</w:t>
            </w:r>
          </w:p>
        </w:tc>
        <w:tc>
          <w:tcPr>
            <w:tcW w:w="1813" w:type="dxa"/>
          </w:tcPr>
          <w:p w:rsidR="00D3076F" w:rsidRPr="009923CF" w:rsidRDefault="00DF038E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0A5573">
              <w:rPr>
                <w:rFonts w:ascii="Arial" w:eastAsia="Times New Roman" w:hAnsi="Arial" w:cs="Arial"/>
                <w:b/>
                <w:lang w:eastAsia="hr-HR"/>
              </w:rPr>
              <w:t>1:45</w:t>
            </w:r>
          </w:p>
        </w:tc>
      </w:tr>
      <w:tr w:rsidR="005C1BDD" w:rsidTr="005335E9">
        <w:trPr>
          <w:trHeight w:val="336"/>
        </w:trPr>
        <w:tc>
          <w:tcPr>
            <w:tcW w:w="1271" w:type="dxa"/>
          </w:tcPr>
          <w:p w:rsidR="005C1BDD" w:rsidRPr="00D3076F" w:rsidRDefault="005C1BDD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2343" w:type="dxa"/>
          </w:tcPr>
          <w:p w:rsidR="005C1BDD" w:rsidRDefault="005C1BDD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S.D.</w:t>
            </w:r>
          </w:p>
        </w:tc>
        <w:tc>
          <w:tcPr>
            <w:tcW w:w="1828" w:type="dxa"/>
          </w:tcPr>
          <w:p w:rsidR="005C1BDD" w:rsidRDefault="005C1BDD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Labin</w:t>
            </w:r>
          </w:p>
        </w:tc>
        <w:tc>
          <w:tcPr>
            <w:tcW w:w="1807" w:type="dxa"/>
          </w:tcPr>
          <w:p w:rsidR="005C1BDD" w:rsidRDefault="005C1BDD" w:rsidP="000A5573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</w:t>
            </w:r>
            <w:r w:rsidR="000A5573">
              <w:rPr>
                <w:rFonts w:ascii="Arial" w:eastAsia="Times New Roman" w:hAnsi="Arial" w:cs="Arial"/>
                <w:lang w:eastAsia="hr-HR"/>
              </w:rPr>
              <w:t>81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813" w:type="dxa"/>
          </w:tcPr>
          <w:p w:rsidR="005C1BDD" w:rsidRDefault="000A5573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12:00</w:t>
            </w:r>
          </w:p>
        </w:tc>
      </w:tr>
      <w:tr w:rsidR="000A5573" w:rsidTr="005335E9">
        <w:trPr>
          <w:trHeight w:val="336"/>
        </w:trPr>
        <w:tc>
          <w:tcPr>
            <w:tcW w:w="1271" w:type="dxa"/>
          </w:tcPr>
          <w:p w:rsidR="000A5573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2343" w:type="dxa"/>
          </w:tcPr>
          <w:p w:rsidR="000A5573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J.C.</w:t>
            </w:r>
          </w:p>
        </w:tc>
        <w:tc>
          <w:tcPr>
            <w:tcW w:w="1828" w:type="dxa"/>
          </w:tcPr>
          <w:p w:rsidR="000A5573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Labin</w:t>
            </w:r>
          </w:p>
        </w:tc>
        <w:tc>
          <w:tcPr>
            <w:tcW w:w="1807" w:type="dxa"/>
          </w:tcPr>
          <w:p w:rsidR="000A5573" w:rsidRDefault="000A5573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1971.</w:t>
            </w:r>
          </w:p>
        </w:tc>
        <w:tc>
          <w:tcPr>
            <w:tcW w:w="1813" w:type="dxa"/>
          </w:tcPr>
          <w:p w:rsidR="000A5573" w:rsidRDefault="000A5573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12:15</w:t>
            </w:r>
          </w:p>
        </w:tc>
      </w:tr>
      <w:tr w:rsidR="000A5573" w:rsidTr="005335E9">
        <w:trPr>
          <w:trHeight w:val="336"/>
        </w:trPr>
        <w:tc>
          <w:tcPr>
            <w:tcW w:w="1271" w:type="dxa"/>
          </w:tcPr>
          <w:p w:rsidR="000A5573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2343" w:type="dxa"/>
          </w:tcPr>
          <w:p w:rsidR="000A5573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M.V.</w:t>
            </w:r>
          </w:p>
        </w:tc>
        <w:tc>
          <w:tcPr>
            <w:tcW w:w="1828" w:type="dxa"/>
          </w:tcPr>
          <w:p w:rsidR="000A5573" w:rsidRDefault="000A5573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Kršan</w:t>
            </w:r>
          </w:p>
        </w:tc>
        <w:tc>
          <w:tcPr>
            <w:tcW w:w="1807" w:type="dxa"/>
          </w:tcPr>
          <w:p w:rsidR="000A5573" w:rsidRDefault="000A5573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1999.</w:t>
            </w:r>
          </w:p>
        </w:tc>
        <w:tc>
          <w:tcPr>
            <w:tcW w:w="1813" w:type="dxa"/>
          </w:tcPr>
          <w:p w:rsidR="000A5573" w:rsidRDefault="000A5573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12:30</w:t>
            </w:r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97"/>
    <w:rsid w:val="0005325C"/>
    <w:rsid w:val="00093E30"/>
    <w:rsid w:val="00094A2F"/>
    <w:rsid w:val="000A5573"/>
    <w:rsid w:val="000B79B7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2E02"/>
    <w:rsid w:val="00445EBD"/>
    <w:rsid w:val="004B209A"/>
    <w:rsid w:val="00503166"/>
    <w:rsid w:val="005335E9"/>
    <w:rsid w:val="0055038C"/>
    <w:rsid w:val="0056244C"/>
    <w:rsid w:val="00581DE3"/>
    <w:rsid w:val="005A6ED8"/>
    <w:rsid w:val="005C1BDD"/>
    <w:rsid w:val="00645E04"/>
    <w:rsid w:val="00694C8D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85A66"/>
    <w:rsid w:val="009923CF"/>
    <w:rsid w:val="009A7743"/>
    <w:rsid w:val="00A470F9"/>
    <w:rsid w:val="00A52802"/>
    <w:rsid w:val="00A66E73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77538"/>
    <w:rsid w:val="00DC7498"/>
    <w:rsid w:val="00DF038E"/>
    <w:rsid w:val="00E54484"/>
    <w:rsid w:val="00E83959"/>
    <w:rsid w:val="00E84AE8"/>
    <w:rsid w:val="00EE3BF5"/>
    <w:rsid w:val="00F22C7F"/>
    <w:rsid w:val="00F40FDC"/>
    <w:rsid w:val="00F50AB0"/>
    <w:rsid w:val="00F769D7"/>
    <w:rsid w:val="00F82067"/>
    <w:rsid w:val="00F86F0B"/>
    <w:rsid w:val="00F93AC1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09CFE-B3C6-46F2-BE91-95A67065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igkovacic-cepic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1F8C-0EC7-4A8D-AB85-B05AAC95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Korisnik</cp:lastModifiedBy>
  <cp:revision>2</cp:revision>
  <cp:lastPrinted>2025-02-12T09:12:00Z</cp:lastPrinted>
  <dcterms:created xsi:type="dcterms:W3CDTF">2025-02-12T10:35:00Z</dcterms:created>
  <dcterms:modified xsi:type="dcterms:W3CDTF">2025-02-12T10:35:00Z</dcterms:modified>
</cp:coreProperties>
</file>