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5F" w:rsidRDefault="007A71E2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Temeljem odredbi Zakona o radu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>
        <w:rPr>
          <w:rFonts w:ascii="Arial" w:hAnsi="Arial" w:cs="Arial"/>
          <w:sz w:val="22"/>
          <w:szCs w:val="22"/>
        </w:rPr>
        <w:t>93/14., 127/17.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BC4DF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8C3C12">
        <w:rPr>
          <w:rFonts w:ascii="Arial" w:hAnsi="Arial" w:cs="Arial"/>
          <w:sz w:val="22"/>
          <w:szCs w:val="22"/>
        </w:rPr>
        <w:t>64/20.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C1EAE">
        <w:rPr>
          <w:rFonts w:ascii="Arial" w:hAnsi="Arial" w:cs="Arial"/>
          <w:b/>
          <w:sz w:val="22"/>
          <w:szCs w:val="22"/>
        </w:rPr>
        <w:t xml:space="preserve">Osnovna škola </w:t>
      </w:r>
      <w:r w:rsidR="00753378" w:rsidRPr="009A6D39">
        <w:rPr>
          <w:rFonts w:ascii="Arial" w:hAnsi="Arial" w:cs="Arial"/>
          <w:b/>
          <w:sz w:val="22"/>
          <w:szCs w:val="22"/>
        </w:rPr>
        <w:t>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6024BE" w:rsidRPr="00BE74C4" w:rsidRDefault="006024BE" w:rsidP="006024BE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6024BE">
        <w:rPr>
          <w:rFonts w:ascii="Arial" w:hAnsi="Arial" w:cs="Arial"/>
          <w:b/>
          <w:sz w:val="22"/>
          <w:szCs w:val="22"/>
        </w:rPr>
        <w:t>talijanskog jezika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 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 w:rsidR="006024BE">
        <w:rPr>
          <w:rFonts w:ascii="Arial" w:hAnsi="Arial" w:cs="Arial"/>
          <w:b/>
          <w:sz w:val="22"/>
          <w:szCs w:val="22"/>
        </w:rPr>
        <w:t>28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  <w:r w:rsidR="00950F00">
        <w:rPr>
          <w:rFonts w:ascii="Arial" w:hAnsi="Arial" w:cs="Arial"/>
          <w:b/>
          <w:sz w:val="22"/>
          <w:szCs w:val="22"/>
        </w:rPr>
        <w:t>, do povratka djelatnice na rad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6024BE">
        <w:rPr>
          <w:rFonts w:ascii="Arial" w:hAnsi="Arial" w:cs="Arial"/>
          <w:sz w:val="22"/>
          <w:szCs w:val="22"/>
        </w:rPr>
        <w:t xml:space="preserve">, </w:t>
      </w:r>
      <w:r w:rsidR="00154FEB">
        <w:rPr>
          <w:rFonts w:ascii="Arial" w:hAnsi="Arial" w:cs="Arial"/>
          <w:sz w:val="22"/>
          <w:szCs w:val="22"/>
        </w:rPr>
        <w:t>64./20.</w:t>
      </w:r>
      <w:r w:rsidR="006024BE">
        <w:rPr>
          <w:rFonts w:ascii="Arial" w:hAnsi="Arial" w:cs="Arial"/>
          <w:sz w:val="22"/>
          <w:szCs w:val="22"/>
        </w:rPr>
        <w:t xml:space="preserve"> i 151/22.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6024BE">
        <w:rPr>
          <w:rFonts w:ascii="Arial" w:hAnsi="Arial" w:cs="Arial"/>
          <w:i/>
          <w:sz w:val="22"/>
          <w:szCs w:val="22"/>
        </w:rPr>
        <w:t xml:space="preserve"> 98/19.,</w:t>
      </w:r>
      <w:r w:rsidR="00154FEB">
        <w:rPr>
          <w:rFonts w:ascii="Arial" w:hAnsi="Arial" w:cs="Arial"/>
          <w:i/>
          <w:sz w:val="22"/>
          <w:szCs w:val="22"/>
        </w:rPr>
        <w:t xml:space="preserve"> 64/20</w:t>
      </w:r>
      <w:r w:rsidR="006024BE">
        <w:rPr>
          <w:rFonts w:ascii="Arial" w:hAnsi="Arial" w:cs="Arial"/>
          <w:i/>
          <w:sz w:val="22"/>
          <w:szCs w:val="22"/>
        </w:rPr>
        <w:t>. i 151/22.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 xml:space="preserve">Zakona o ravnopravnosti spolova (NN </w:t>
      </w:r>
      <w:r w:rsidR="002F355A">
        <w:rPr>
          <w:rFonts w:ascii="Arial" w:hAnsi="Arial" w:cs="Arial"/>
          <w:sz w:val="22"/>
          <w:szCs w:val="22"/>
        </w:rPr>
        <w:t xml:space="preserve">br. </w:t>
      </w:r>
      <w:r w:rsidR="00CA1DCB">
        <w:rPr>
          <w:rFonts w:ascii="Arial" w:hAnsi="Arial" w:cs="Arial"/>
          <w:sz w:val="22"/>
          <w:szCs w:val="22"/>
        </w:rPr>
        <w:t>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121/17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84/21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48. f Zakona o zaštiti vojnih i civilnih invalida rata (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33/92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77/92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27/93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58/93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2/94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76/94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108/95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108/96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82/01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103/03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 xml:space="preserve">.,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148/13, 98/19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), članku 9. Zakona o profesionalnoj rehabilitaciji i zapošljavanju osoba s invaliditetom (N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N br.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 157/13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152/14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39/18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, 32/20</w:t>
      </w:r>
      <w:r w:rsidR="002F355A">
        <w:rPr>
          <w:rFonts w:ascii="Arial" w:hAnsi="Arial" w:cs="Arial"/>
          <w:color w:val="000000" w:themeColor="text1"/>
          <w:sz w:val="22"/>
          <w:szCs w:val="22"/>
        </w:rPr>
        <w:t>.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</w:t>
      </w:r>
      <w:r w:rsidRPr="00F9355F">
        <w:rPr>
          <w:rFonts w:ascii="Arial" w:hAnsi="Arial" w:cs="Arial"/>
          <w:color w:val="231F20"/>
          <w:sz w:val="22"/>
          <w:szCs w:val="22"/>
        </w:rPr>
        <w:lastRenderedPageBreak/>
        <w:t>Domovinskog rata (</w:t>
      </w:r>
      <w:r w:rsidR="002F355A">
        <w:rPr>
          <w:rFonts w:ascii="Arial" w:hAnsi="Arial" w:cs="Arial"/>
          <w:color w:val="231F20"/>
          <w:sz w:val="22"/>
          <w:szCs w:val="22"/>
        </w:rPr>
        <w:t xml:space="preserve">NN br.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F355A" w:rsidRPr="002F355A" w:rsidRDefault="00F9355F" w:rsidP="002F355A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121/17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98/19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,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32000D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</w:t>
      </w:r>
      <w:r w:rsidR="002F355A">
        <w:rPr>
          <w:rFonts w:ascii="Arial" w:hAnsi="Arial" w:cs="Arial"/>
          <w:color w:val="231F20"/>
          <w:sz w:val="22"/>
          <w:szCs w:val="22"/>
        </w:rPr>
        <w:t>NN br.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 84/21</w:t>
      </w:r>
      <w:r w:rsidR="002F355A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32000D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2A477C">
        <w:rPr>
          <w:rFonts w:ascii="Arial" w:hAnsi="Arial" w:cs="Arial"/>
          <w:sz w:val="22"/>
          <w:szCs w:val="22"/>
        </w:rPr>
        <w:t>oj ploči š</w:t>
      </w:r>
      <w:r w:rsidR="00D577CC">
        <w:rPr>
          <w:rFonts w:ascii="Arial" w:hAnsi="Arial" w:cs="Arial"/>
          <w:sz w:val="22"/>
          <w:szCs w:val="22"/>
        </w:rPr>
        <w:t xml:space="preserve">kole - </w:t>
      </w:r>
      <w:r w:rsidR="006024BE">
        <w:rPr>
          <w:rFonts w:ascii="Arial" w:hAnsi="Arial" w:cs="Arial"/>
          <w:sz w:val="22"/>
          <w:szCs w:val="22"/>
        </w:rPr>
        <w:t>1</w:t>
      </w:r>
      <w:r w:rsidR="005521F1">
        <w:rPr>
          <w:rFonts w:ascii="Arial" w:hAnsi="Arial" w:cs="Arial"/>
          <w:sz w:val="22"/>
          <w:szCs w:val="22"/>
        </w:rPr>
        <w:t>8</w:t>
      </w:r>
      <w:r w:rsidR="00432AFD">
        <w:rPr>
          <w:rFonts w:ascii="Arial" w:hAnsi="Arial" w:cs="Arial"/>
          <w:sz w:val="22"/>
          <w:szCs w:val="22"/>
        </w:rPr>
        <w:t>.0</w:t>
      </w:r>
      <w:r w:rsidR="006024BE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.202</w:t>
      </w:r>
      <w:r w:rsidR="006024BE">
        <w:rPr>
          <w:rFonts w:ascii="Arial" w:hAnsi="Arial" w:cs="Arial"/>
          <w:sz w:val="22"/>
          <w:szCs w:val="22"/>
        </w:rPr>
        <w:t>3</w:t>
      </w:r>
      <w:r w:rsidR="00432AFD">
        <w:rPr>
          <w:rFonts w:ascii="Arial" w:hAnsi="Arial" w:cs="Arial"/>
          <w:sz w:val="22"/>
          <w:szCs w:val="22"/>
        </w:rPr>
        <w:t>. - 2</w:t>
      </w:r>
      <w:r w:rsidR="005521F1">
        <w:rPr>
          <w:rFonts w:ascii="Arial" w:hAnsi="Arial" w:cs="Arial"/>
          <w:sz w:val="22"/>
          <w:szCs w:val="22"/>
        </w:rPr>
        <w:t>6</w:t>
      </w:r>
      <w:r w:rsidR="006024BE">
        <w:rPr>
          <w:rFonts w:ascii="Arial" w:hAnsi="Arial" w:cs="Arial"/>
          <w:sz w:val="22"/>
          <w:szCs w:val="22"/>
        </w:rPr>
        <w:t>.01</w:t>
      </w:r>
      <w:r w:rsidR="00C24421">
        <w:rPr>
          <w:rFonts w:ascii="Arial" w:hAnsi="Arial" w:cs="Arial"/>
          <w:sz w:val="22"/>
          <w:szCs w:val="22"/>
        </w:rPr>
        <w:t>.202</w:t>
      </w:r>
      <w:r w:rsidR="006024BE">
        <w:rPr>
          <w:rFonts w:ascii="Arial" w:hAnsi="Arial" w:cs="Arial"/>
          <w:sz w:val="22"/>
          <w:szCs w:val="22"/>
        </w:rPr>
        <w:t>3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F0207D" w:rsidRDefault="00753378" w:rsidP="00753378">
      <w:pPr>
        <w:jc w:val="both"/>
        <w:rPr>
          <w:rFonts w:ascii="Arial" w:hAnsi="Arial" w:cs="Arial"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2A477C">
        <w:rPr>
          <w:rFonts w:ascii="Arial" w:hAnsi="Arial" w:cs="Arial"/>
          <w:sz w:val="22"/>
          <w:szCs w:val="22"/>
        </w:rPr>
        <w:t xml:space="preserve"> neposredno, poštom na adresu š</w:t>
      </w:r>
      <w:r w:rsidR="00565D74">
        <w:rPr>
          <w:rFonts w:ascii="Arial" w:hAnsi="Arial" w:cs="Arial"/>
          <w:sz w:val="22"/>
          <w:szCs w:val="22"/>
        </w:rPr>
        <w:t>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</w:t>
      </w:r>
      <w:r w:rsidR="00F0207D">
        <w:rPr>
          <w:rFonts w:ascii="Arial" w:hAnsi="Arial" w:cs="Arial"/>
          <w:sz w:val="22"/>
          <w:szCs w:val="22"/>
        </w:rPr>
        <w:t xml:space="preserve"> na e-mail </w:t>
      </w:r>
      <w:hyperlink r:id="rId7" w:history="1">
        <w:r w:rsidR="00F0207D" w:rsidRPr="004B29E9">
          <w:rPr>
            <w:rStyle w:val="Hiperveza"/>
            <w:rFonts w:ascii="Arial" w:hAnsi="Arial" w:cs="Arial"/>
            <w:sz w:val="22"/>
            <w:szCs w:val="22"/>
          </w:rPr>
          <w:t>skola.cepic@gmail.com</w:t>
        </w:r>
      </w:hyperlink>
      <w:r w:rsidR="00F0207D">
        <w:rPr>
          <w:rFonts w:ascii="Arial" w:hAnsi="Arial" w:cs="Arial"/>
          <w:sz w:val="22"/>
          <w:szCs w:val="22"/>
        </w:rPr>
        <w:t xml:space="preserve"> </w:t>
      </w:r>
      <w:r w:rsidR="00565D74">
        <w:rPr>
          <w:rFonts w:ascii="Arial" w:hAnsi="Arial" w:cs="Arial"/>
          <w:sz w:val="22"/>
          <w:szCs w:val="22"/>
        </w:rPr>
        <w:t xml:space="preserve">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</w:t>
      </w:r>
      <w:r w:rsidR="00057AB4">
        <w:rPr>
          <w:rFonts w:ascii="Arial" w:hAnsi="Arial" w:cs="Arial"/>
          <w:sz w:val="22"/>
          <w:szCs w:val="22"/>
        </w:rPr>
        <w:lastRenderedPageBreak/>
        <w:t>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162A3B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112-02</w:t>
      </w:r>
      <w:r w:rsidR="00C24421">
        <w:rPr>
          <w:rFonts w:ascii="Arial" w:hAnsi="Arial" w:cs="Arial"/>
          <w:sz w:val="22"/>
          <w:szCs w:val="22"/>
        </w:rPr>
        <w:t>/2</w:t>
      </w:r>
      <w:r w:rsidR="00E8216A">
        <w:rPr>
          <w:rFonts w:ascii="Arial" w:hAnsi="Arial" w:cs="Arial"/>
          <w:sz w:val="22"/>
          <w:szCs w:val="22"/>
        </w:rPr>
        <w:t>3</w:t>
      </w:r>
      <w:r w:rsidR="0033094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1</w:t>
      </w:r>
      <w:r w:rsidR="00330946">
        <w:rPr>
          <w:rFonts w:ascii="Arial" w:hAnsi="Arial" w:cs="Arial"/>
          <w:sz w:val="22"/>
          <w:szCs w:val="22"/>
        </w:rPr>
        <w:t>/</w:t>
      </w:r>
      <w:r w:rsidR="00432AFD">
        <w:rPr>
          <w:rFonts w:ascii="Arial" w:hAnsi="Arial" w:cs="Arial"/>
          <w:sz w:val="22"/>
          <w:szCs w:val="22"/>
        </w:rPr>
        <w:t>01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E8216A">
        <w:rPr>
          <w:rFonts w:ascii="Arial" w:hAnsi="Arial" w:cs="Arial"/>
          <w:sz w:val="22"/>
          <w:szCs w:val="22"/>
        </w:rPr>
        <w:t>3</w:t>
      </w:r>
      <w:r w:rsidR="00C24421">
        <w:rPr>
          <w:rFonts w:ascii="Arial" w:hAnsi="Arial" w:cs="Arial"/>
          <w:sz w:val="22"/>
          <w:szCs w:val="22"/>
        </w:rPr>
        <w:t>-</w:t>
      </w:r>
      <w:r w:rsidR="00162A3B">
        <w:rPr>
          <w:rFonts w:ascii="Arial" w:hAnsi="Arial" w:cs="Arial"/>
          <w:sz w:val="22"/>
          <w:szCs w:val="22"/>
        </w:rPr>
        <w:t>2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950F00">
        <w:rPr>
          <w:rFonts w:ascii="Arial" w:hAnsi="Arial" w:cs="Arial"/>
          <w:sz w:val="22"/>
          <w:szCs w:val="22"/>
        </w:rPr>
        <w:t>18</w:t>
      </w:r>
      <w:r w:rsidR="00432AFD">
        <w:rPr>
          <w:rFonts w:ascii="Arial" w:hAnsi="Arial" w:cs="Arial"/>
          <w:sz w:val="22"/>
          <w:szCs w:val="22"/>
        </w:rPr>
        <w:t>.0</w:t>
      </w:r>
      <w:r w:rsidR="00E8216A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.202</w:t>
      </w:r>
      <w:r w:rsidR="00E8216A">
        <w:rPr>
          <w:rFonts w:ascii="Arial" w:hAnsi="Arial" w:cs="Arial"/>
          <w:sz w:val="22"/>
          <w:szCs w:val="22"/>
        </w:rPr>
        <w:t>3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62A3B"/>
    <w:rsid w:val="00172C40"/>
    <w:rsid w:val="00172DDE"/>
    <w:rsid w:val="00177939"/>
    <w:rsid w:val="001A4649"/>
    <w:rsid w:val="001A7F42"/>
    <w:rsid w:val="001E6D8A"/>
    <w:rsid w:val="00283079"/>
    <w:rsid w:val="002A477C"/>
    <w:rsid w:val="002B365C"/>
    <w:rsid w:val="002B6CF6"/>
    <w:rsid w:val="002F355A"/>
    <w:rsid w:val="003176D0"/>
    <w:rsid w:val="0032000D"/>
    <w:rsid w:val="00330946"/>
    <w:rsid w:val="0034181A"/>
    <w:rsid w:val="003679FA"/>
    <w:rsid w:val="0038110B"/>
    <w:rsid w:val="003C73CA"/>
    <w:rsid w:val="004074EB"/>
    <w:rsid w:val="00420C6D"/>
    <w:rsid w:val="00432AFD"/>
    <w:rsid w:val="0046062A"/>
    <w:rsid w:val="0049716F"/>
    <w:rsid w:val="004C3B91"/>
    <w:rsid w:val="004D0B35"/>
    <w:rsid w:val="004D0CC1"/>
    <w:rsid w:val="005521F1"/>
    <w:rsid w:val="00565D74"/>
    <w:rsid w:val="00593BCD"/>
    <w:rsid w:val="006024BE"/>
    <w:rsid w:val="00606B2E"/>
    <w:rsid w:val="00647A0A"/>
    <w:rsid w:val="006707FC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0F00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E00DD"/>
    <w:rsid w:val="00D029A0"/>
    <w:rsid w:val="00D541CA"/>
    <w:rsid w:val="00D577CC"/>
    <w:rsid w:val="00DA4B39"/>
    <w:rsid w:val="00DC1EAE"/>
    <w:rsid w:val="00DF72CC"/>
    <w:rsid w:val="00E016EA"/>
    <w:rsid w:val="00E8216A"/>
    <w:rsid w:val="00F0207D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B41DF-FC5A-49EB-800B-7F6C28F1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.cep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Korisnik</cp:lastModifiedBy>
  <cp:revision>2</cp:revision>
  <cp:lastPrinted>2023-01-17T07:38:00Z</cp:lastPrinted>
  <dcterms:created xsi:type="dcterms:W3CDTF">2023-01-18T09:32:00Z</dcterms:created>
  <dcterms:modified xsi:type="dcterms:W3CDTF">2023-01-18T09:32:00Z</dcterms:modified>
</cp:coreProperties>
</file>